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76BD5">
      <w:pPr>
        <w:spacing w:line="360" w:lineRule="auto"/>
        <w:rPr>
          <w:rFonts w:hint="eastAsia" w:ascii="Times New Roman" w:hAnsi="Times New Roman"/>
          <w:sz w:val="24"/>
          <w:lang w:val="en-US" w:eastAsia="zh-CN"/>
        </w:rPr>
      </w:pPr>
      <w:bookmarkStart w:id="0" w:name="_GoBack"/>
      <w:bookmarkEnd w:id="0"/>
    </w:p>
    <w:p w14:paraId="4BBB4842">
      <w:pPr>
        <w:spacing w:line="360" w:lineRule="auto"/>
        <w:rPr>
          <w:rFonts w:hint="default" w:ascii="Times New Roman" w:hAnsi="Times New Roman"/>
          <w:sz w:val="24"/>
          <w:lang w:val="en-US" w:eastAsia="zh-CN"/>
        </w:rPr>
      </w:pPr>
      <w:r>
        <w:rPr>
          <w:rFonts w:hint="eastAsia" w:ascii="Times New Roman" w:hAnsi="Times New Roman"/>
          <w:sz w:val="24"/>
          <w:lang w:val="en-US" w:eastAsia="zh-CN"/>
        </w:rPr>
        <w:t>操作步骤：</w:t>
      </w:r>
    </w:p>
    <w:p w14:paraId="1E4ECD4A">
      <w:pPr>
        <w:spacing w:line="360" w:lineRule="auto"/>
        <w:rPr>
          <w:rFonts w:hint="eastAsia" w:ascii="Times New Roman" w:hAnsi="Times New Roman"/>
          <w:sz w:val="24"/>
          <w:lang w:val="en-US" w:eastAsia="zh-CN"/>
        </w:rPr>
      </w:pPr>
      <w:r>
        <w:rPr>
          <w:rFonts w:hint="eastAsia" w:ascii="Times New Roman" w:hAnsi="Times New Roman"/>
          <w:sz w:val="24"/>
        </w:rPr>
        <w:t>【</w:t>
      </w:r>
      <w:r>
        <w:rPr>
          <w:rFonts w:ascii="Times New Roman" w:hAnsi="Times New Roman"/>
          <w:sz w:val="24"/>
        </w:rPr>
        <w:t>第一步</w:t>
      </w:r>
      <w:r>
        <w:rPr>
          <w:rFonts w:hint="eastAsia" w:ascii="Times New Roman" w:hAnsi="Times New Roman"/>
          <w:sz w:val="24"/>
        </w:rPr>
        <w:t>】</w:t>
      </w:r>
      <w:r>
        <w:rPr>
          <w:rFonts w:ascii="Times New Roman" w:hAnsi="Times New Roman"/>
          <w:sz w:val="24"/>
        </w:rPr>
        <w:t>：</w:t>
      </w:r>
      <w:r>
        <w:rPr>
          <w:rFonts w:hint="eastAsia" w:ascii="Times New Roman" w:hAnsi="Times New Roman"/>
          <w:sz w:val="24"/>
          <w:lang w:val="en-US" w:eastAsia="zh-CN"/>
        </w:rPr>
        <w:t>进入</w:t>
      </w:r>
      <w:r>
        <w:rPr>
          <w:rFonts w:hint="eastAsia" w:ascii="Times New Roman" w:hAnsi="Times New Roman"/>
          <w:sz w:val="24"/>
        </w:rPr>
        <w:t>东南大学就业</w:t>
      </w:r>
      <w:r>
        <w:rPr>
          <w:rFonts w:hint="eastAsia" w:ascii="Times New Roman" w:hAnsi="Times New Roman"/>
          <w:sz w:val="24"/>
          <w:lang w:val="en-US" w:eastAsia="zh-CN"/>
        </w:rPr>
        <w:t>指导中心官网（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HYPERLINK "http://seu.91job.org.cn/" 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</w:t>
      </w:r>
      <w:r>
        <w:rPr>
          <w:rFonts w:hint="eastAsia" w:ascii="Times New Roman" w:hAnsi="Times New Roman"/>
          <w:sz w:val="24"/>
          <w:lang w:val="en-US" w:eastAsia="zh-CN"/>
        </w:rPr>
        <w:t>s</w:t>
      </w:r>
      <w:r>
        <w:rPr>
          <w:rFonts w:ascii="Times New Roman" w:hAnsi="Times New Roman"/>
          <w:sz w:val="24"/>
        </w:rPr>
        <w:t>://</w:t>
      </w:r>
      <w:r>
        <w:rPr>
          <w:rFonts w:hint="eastAsia" w:ascii="Times New Roman" w:hAnsi="Times New Roman"/>
          <w:sz w:val="24"/>
          <w:lang w:val="en-US" w:eastAsia="zh-CN"/>
        </w:rPr>
        <w:t>career.seu.edu.</w:t>
      </w:r>
      <w:r>
        <w:rPr>
          <w:rFonts w:ascii="Times New Roman" w:hAnsi="Times New Roman"/>
          <w:sz w:val="24"/>
        </w:rPr>
        <w:t>cn/</w:t>
      </w:r>
      <w:r>
        <w:rPr>
          <w:rFonts w:ascii="Times New Roman" w:hAnsi="Times New Roman"/>
          <w:sz w:val="24"/>
        </w:rPr>
        <w:fldChar w:fldCharType="end"/>
      </w:r>
      <w:r>
        <w:rPr>
          <w:rFonts w:hint="eastAsia" w:ascii="Times New Roman" w:hAnsi="Times New Roman"/>
          <w:sz w:val="24"/>
          <w:lang w:val="en-US" w:eastAsia="zh-CN"/>
        </w:rPr>
        <w:t>），点击“学生导航-办事大厅-生源信息核对”。</w:t>
      </w:r>
    </w:p>
    <w:p w14:paraId="3EA2BF8C">
      <w:pPr>
        <w:spacing w:line="360" w:lineRule="auto"/>
        <w:ind w:firstLine="420" w:firstLineChars="200"/>
        <w:rPr>
          <w:rFonts w:ascii="Times New Roman" w:hAnsi="Times New Roman"/>
          <w:sz w:val="24"/>
        </w:rPr>
      </w:pPr>
      <w:r>
        <w:drawing>
          <wp:inline distT="0" distB="0" distL="114300" distR="114300">
            <wp:extent cx="5253355" cy="1537970"/>
            <wp:effectExtent l="0" t="0" r="4445" b="127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355" cy="153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9AE32">
      <w:pPr>
        <w:spacing w:line="360" w:lineRule="auto"/>
        <w:rPr>
          <w:rFonts w:hint="eastAsia" w:ascii="Times New Roman" w:hAnsi="Times New Roman"/>
          <w:sz w:val="24"/>
          <w:lang w:val="en-US" w:eastAsia="zh-CN"/>
        </w:rPr>
      </w:pPr>
      <w:r>
        <w:rPr>
          <w:rFonts w:hint="eastAsia" w:ascii="Times New Roman" w:hAnsi="Times New Roman"/>
          <w:sz w:val="24"/>
        </w:rPr>
        <w:t>【第二步】：</w:t>
      </w:r>
      <w:r>
        <w:rPr>
          <w:rFonts w:hint="eastAsia" w:ascii="Times New Roman" w:hAnsi="Times New Roman"/>
          <w:sz w:val="24"/>
          <w:lang w:val="en-US" w:eastAsia="zh-CN"/>
        </w:rPr>
        <w:t xml:space="preserve">点击“账号注册”，进入学生账号注册页面。  </w:t>
      </w:r>
    </w:p>
    <w:p w14:paraId="31B126EA">
      <w:pPr>
        <w:spacing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val="en-US" w:eastAsia="zh-CN"/>
        </w:rPr>
        <w:t xml:space="preserve"> </w:t>
      </w:r>
      <w:r>
        <w:rPr>
          <w:rFonts w:ascii="Times New Roman" w:hAnsi="Times New Roman"/>
          <w:sz w:val="24"/>
        </w:rPr>
        <w:drawing>
          <wp:inline distT="0" distB="0" distL="114300" distR="114300">
            <wp:extent cx="4441190" cy="5104130"/>
            <wp:effectExtent l="0" t="0" r="16510" b="127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1190" cy="510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B49ED">
      <w:pPr>
        <w:spacing w:line="360" w:lineRule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选择学校，填写学号和姓名，并阅读服务协议，点击“下一步”。</w:t>
      </w:r>
    </w:p>
    <w:p w14:paraId="51997F7A">
      <w:pPr>
        <w:spacing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 distT="0" distB="0" distL="114300" distR="114300">
            <wp:extent cx="5271135" cy="2752090"/>
            <wp:effectExtent l="0" t="0" r="5715" b="1016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5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3ADF2">
      <w:pPr>
        <w:spacing w:line="360" w:lineRule="auto"/>
        <w:ind w:firstLine="480" w:firstLineChars="200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val="en-US" w:eastAsia="zh-CN"/>
        </w:rPr>
        <w:t>设置密码</w:t>
      </w:r>
      <w:r>
        <w:rPr>
          <w:rFonts w:hint="eastAsia" w:ascii="Times New Roman" w:hAnsi="Times New Roman"/>
          <w:sz w:val="24"/>
        </w:rPr>
        <w:t>，点击“下一步”，验证通过即完成激活。激活一次后，在学生登录口使用“学校+学号+密码”登录即可。</w:t>
      </w:r>
    </w:p>
    <w:p w14:paraId="4B6EBD97">
      <w:pPr>
        <w:spacing w:line="360" w:lineRule="auto"/>
        <w:ind w:firstLine="480" w:firstLineChars="200"/>
        <w:rPr>
          <w:rFonts w:ascii="Times New Roman" w:hAnsi="Times New Roman"/>
          <w:sz w:val="24"/>
        </w:rPr>
      </w:pPr>
    </w:p>
    <w:p w14:paraId="0165186F">
      <w:pPr>
        <w:spacing w:line="360" w:lineRule="auto"/>
        <w:ind w:firstLine="480" w:firstLineChars="200"/>
        <w:rPr>
          <w:rFonts w:hint="eastAsia"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 distT="0" distB="0" distL="114300" distR="114300">
            <wp:extent cx="4366260" cy="2785110"/>
            <wp:effectExtent l="0" t="0" r="15240" b="152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rcRect l="11818" t="27540" r="5349"/>
                    <a:stretch>
                      <a:fillRect/>
                    </a:stretch>
                  </pic:blipFill>
                  <pic:spPr>
                    <a:xfrm>
                      <a:off x="0" y="0"/>
                      <a:ext cx="4366260" cy="278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15E71">
      <w:pPr>
        <w:spacing w:line="360" w:lineRule="auto"/>
        <w:ind w:firstLine="480" w:firstLineChars="200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激活完成后，进入学生中心首页。</w:t>
      </w:r>
    </w:p>
    <w:p w14:paraId="78260366">
      <w:pPr>
        <w:spacing w:line="360" w:lineRule="auto"/>
        <w:rPr>
          <w:rFonts w:hint="default" w:ascii="Times New Roman" w:hAnsi="Times New Roman"/>
          <w:sz w:val="24"/>
          <w:lang w:val="en-US"/>
        </w:rPr>
      </w:pPr>
      <w:r>
        <w:rPr>
          <w:rFonts w:hint="eastAsia" w:ascii="Times New Roman" w:hAnsi="Times New Roman"/>
          <w:sz w:val="24"/>
        </w:rPr>
        <w:t>【第三步】：登录进入后，</w:t>
      </w:r>
      <w:r>
        <w:rPr>
          <w:rFonts w:hint="eastAsia" w:ascii="Times New Roman" w:hAnsi="Times New Roman"/>
          <w:sz w:val="24"/>
          <w:lang w:val="en-US" w:eastAsia="zh-CN"/>
        </w:rPr>
        <w:t>选择</w:t>
      </w:r>
      <w:r>
        <w:rPr>
          <w:rFonts w:hint="eastAsia" w:ascii="Times New Roman" w:hAnsi="Times New Roman"/>
          <w:sz w:val="24"/>
        </w:rPr>
        <w:t>“</w:t>
      </w:r>
      <w:r>
        <w:rPr>
          <w:rFonts w:hint="eastAsia" w:ascii="Times New Roman" w:hAnsi="Times New Roman"/>
          <w:sz w:val="24"/>
          <w:lang w:val="en-US" w:eastAsia="zh-CN"/>
        </w:rPr>
        <w:t>就业手续</w:t>
      </w:r>
      <w:r>
        <w:rPr>
          <w:rFonts w:hint="eastAsia" w:ascii="Times New Roman" w:hAnsi="Times New Roman"/>
          <w:sz w:val="24"/>
        </w:rPr>
        <w:t>”-“生源信息核对”进入信息核对界面，如下图所示，核对各项信息无误后点击【确认】提交审核</w:t>
      </w:r>
    </w:p>
    <w:p w14:paraId="4937B5A8">
      <w:pPr>
        <w:ind w:firstLine="0" w:firstLineChars="0"/>
      </w:pPr>
      <w:r>
        <w:drawing>
          <wp:inline distT="0" distB="0" distL="114300" distR="114300">
            <wp:extent cx="5266055" cy="2086610"/>
            <wp:effectExtent l="0" t="0" r="10795" b="889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08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328F7">
      <w:pPr>
        <w:spacing w:line="360" w:lineRule="auto"/>
        <w:rPr>
          <w:sz w:val="24"/>
        </w:rPr>
      </w:pPr>
    </w:p>
    <w:p w14:paraId="79BCD801">
      <w:pPr>
        <w:spacing w:line="360" w:lineRule="auto"/>
        <w:ind w:firstLine="482" w:firstLineChars="200"/>
        <w:rPr>
          <w:color w:val="FF0000"/>
          <w:sz w:val="24"/>
        </w:rPr>
      </w:pPr>
      <w:r>
        <w:rPr>
          <w:rFonts w:hint="eastAsia"/>
          <w:b/>
          <w:bCs/>
          <w:color w:val="FF0000"/>
          <w:sz w:val="24"/>
        </w:rPr>
        <w:t>特别注意：</w:t>
      </w:r>
      <w:r>
        <w:rPr>
          <w:rFonts w:hint="eastAsia"/>
          <w:color w:val="FF0000"/>
          <w:sz w:val="24"/>
        </w:rPr>
        <w:t>“生源所在地”一项须精确到区或县，所有打*号的项目必须如实填写。</w:t>
      </w:r>
    </w:p>
    <w:p w14:paraId="75D48389">
      <w:pPr>
        <w:spacing w:line="360" w:lineRule="auto"/>
        <w:jc w:val="center"/>
        <w:rPr>
          <w:sz w:val="24"/>
        </w:rPr>
      </w:pPr>
      <w:r>
        <w:drawing>
          <wp:inline distT="0" distB="0" distL="0" distR="0">
            <wp:extent cx="5278120" cy="2748915"/>
            <wp:effectExtent l="0" t="0" r="0" b="0"/>
            <wp:docPr id="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3EAF2">
      <w:pPr>
        <w:spacing w:line="360" w:lineRule="auto"/>
        <w:ind w:firstLine="480" w:firstLineChars="200"/>
        <w:rPr>
          <w:sz w:val="24"/>
        </w:rPr>
      </w:pPr>
    </w:p>
    <w:p w14:paraId="7A95B1BC">
      <w:pPr>
        <w:spacing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学生在填写过程中，遇到问题请院、系、所老师给予解答，如果老师也不能解答，请老师联系就业办咨询，</w:t>
      </w:r>
      <w:r>
        <w:rPr>
          <w:rFonts w:ascii="Times New Roman" w:hAnsi="Times New Roman"/>
          <w:b/>
          <w:bCs/>
          <w:sz w:val="24"/>
        </w:rPr>
        <w:t>请不要让学生直接打电话咨询</w:t>
      </w:r>
      <w:r>
        <w:rPr>
          <w:rFonts w:ascii="Times New Roman" w:hAnsi="Times New Roman"/>
          <w:sz w:val="24"/>
        </w:rPr>
        <w:t>。学生完成提交后，请院、系、所审核提交。</w:t>
      </w:r>
    </w:p>
    <w:p w14:paraId="5FCE03F1">
      <w:pPr>
        <w:spacing w:line="360" w:lineRule="auto"/>
        <w:ind w:right="720"/>
        <w:jc w:val="right"/>
        <w:rPr>
          <w:rFonts w:ascii="Times New Roman" w:hAnsi="Times New Roman"/>
          <w:sz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AxtLS0MLQ0M7awsDRS0lEKTi0uzszPAykwrgUAUdm37ywAAAA="/>
  </w:docVars>
  <w:rsids>
    <w:rsidRoot w:val="00F757C6"/>
    <w:rsid w:val="00000AC9"/>
    <w:rsid w:val="00003319"/>
    <w:rsid w:val="00052DCD"/>
    <w:rsid w:val="000762AA"/>
    <w:rsid w:val="00123120"/>
    <w:rsid w:val="00152CB4"/>
    <w:rsid w:val="00154959"/>
    <w:rsid w:val="00160780"/>
    <w:rsid w:val="001C0494"/>
    <w:rsid w:val="001F5019"/>
    <w:rsid w:val="001F5960"/>
    <w:rsid w:val="001F6B10"/>
    <w:rsid w:val="0029048A"/>
    <w:rsid w:val="002B72B3"/>
    <w:rsid w:val="002F2EB7"/>
    <w:rsid w:val="00322F35"/>
    <w:rsid w:val="00322F56"/>
    <w:rsid w:val="0035650D"/>
    <w:rsid w:val="003A165A"/>
    <w:rsid w:val="003A7793"/>
    <w:rsid w:val="004012BE"/>
    <w:rsid w:val="00403053"/>
    <w:rsid w:val="004158C5"/>
    <w:rsid w:val="004A13A2"/>
    <w:rsid w:val="004D458E"/>
    <w:rsid w:val="004F7F6D"/>
    <w:rsid w:val="00520E96"/>
    <w:rsid w:val="00561B96"/>
    <w:rsid w:val="00585F9D"/>
    <w:rsid w:val="005B58A5"/>
    <w:rsid w:val="006355F4"/>
    <w:rsid w:val="00651073"/>
    <w:rsid w:val="00686540"/>
    <w:rsid w:val="00715E8A"/>
    <w:rsid w:val="00716E3D"/>
    <w:rsid w:val="00732EF3"/>
    <w:rsid w:val="00794B58"/>
    <w:rsid w:val="007E7CE1"/>
    <w:rsid w:val="008070CD"/>
    <w:rsid w:val="00883744"/>
    <w:rsid w:val="008D5522"/>
    <w:rsid w:val="00911A7B"/>
    <w:rsid w:val="00960700"/>
    <w:rsid w:val="009C778D"/>
    <w:rsid w:val="009E0E06"/>
    <w:rsid w:val="00A62AD7"/>
    <w:rsid w:val="00AC2E30"/>
    <w:rsid w:val="00AE7513"/>
    <w:rsid w:val="00AF5BBA"/>
    <w:rsid w:val="00B76A43"/>
    <w:rsid w:val="00BD49C3"/>
    <w:rsid w:val="00C27D12"/>
    <w:rsid w:val="00C57E65"/>
    <w:rsid w:val="00C83A64"/>
    <w:rsid w:val="00CC18F5"/>
    <w:rsid w:val="00CC3BBC"/>
    <w:rsid w:val="00CC7D34"/>
    <w:rsid w:val="00CE74B0"/>
    <w:rsid w:val="00D27B28"/>
    <w:rsid w:val="00D44664"/>
    <w:rsid w:val="00D47F23"/>
    <w:rsid w:val="00DC091C"/>
    <w:rsid w:val="00DD3509"/>
    <w:rsid w:val="00DD54F5"/>
    <w:rsid w:val="00E64FE4"/>
    <w:rsid w:val="00EC2FB1"/>
    <w:rsid w:val="00EE5FF4"/>
    <w:rsid w:val="00F757C6"/>
    <w:rsid w:val="00FB3185"/>
    <w:rsid w:val="056804F5"/>
    <w:rsid w:val="12577104"/>
    <w:rsid w:val="1D970CFC"/>
    <w:rsid w:val="40F736DC"/>
    <w:rsid w:val="426F3EF3"/>
    <w:rsid w:val="470D007F"/>
    <w:rsid w:val="487675DC"/>
    <w:rsid w:val="50FF61DA"/>
    <w:rsid w:val="532357FB"/>
    <w:rsid w:val="57BB14B0"/>
    <w:rsid w:val="57E52089"/>
    <w:rsid w:val="5B4D241F"/>
    <w:rsid w:val="5BDF7CEB"/>
    <w:rsid w:val="619C191B"/>
    <w:rsid w:val="6384309D"/>
    <w:rsid w:val="63BA261B"/>
    <w:rsid w:val="664D7777"/>
    <w:rsid w:val="6AD27A6A"/>
    <w:rsid w:val="6BD821D8"/>
    <w:rsid w:val="7E07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7">
    <w:name w:val="Hyperlink"/>
    <w:basedOn w:val="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5"/>
    <w:link w:val="2"/>
    <w:qFormat/>
    <w:uiPriority w:val="0"/>
    <w:rPr>
      <w:kern w:val="2"/>
      <w:sz w:val="18"/>
      <w:szCs w:val="18"/>
    </w:rPr>
  </w:style>
  <w:style w:type="character" w:customStyle="1" w:styleId="10">
    <w:name w:val="未处理的提及1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494</Words>
  <Characters>533</Characters>
  <Lines>4</Lines>
  <Paragraphs>1</Paragraphs>
  <TotalTime>61</TotalTime>
  <ScaleCrop>false</ScaleCrop>
  <LinksUpToDate>false</LinksUpToDate>
  <CharactersWithSpaces>536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2024-09-10T05:36:00Z</dcterms:created>
  <dc:creator>1111111</dc:creator>
  <cp:lastModifiedBy>史红叶</cp:lastModifiedBy>
  <dcterms:modified xsi:type="dcterms:W3CDTF">2026-09-15T02:07:53Z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eyJoZGlkIjoiNTExNjJlZDc3NDc0NDZmMzk3NTE0OWFhMzg0N2VjYzkiLCJ1c2VySWQiOiIxNTM2MDMxODMxIn0=</vt:lpwstr>
  </property>
  <property fmtid="{D5CDD505-2E9C-101B-9397-08002B2CF9AE}" pid="4" name="ICV">
    <vt:lpwstr>C42E810F2D4644FB8C446B59B99D36BF_13</vt:lpwstr>
  </property>
</Properties>
</file>